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第九届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中国国际</w:t>
      </w:r>
      <w:r>
        <w:rPr>
          <w:rFonts w:hint="default" w:ascii="Times New Roman" w:hAnsi="Times New Roman" w:eastAsia="宋体" w:cs="Times New Roman"/>
          <w:color w:val="000000"/>
          <w:kern w:val="0"/>
          <w:sz w:val="44"/>
          <w:szCs w:val="44"/>
          <w:lang w:val="en-US" w:eastAsia="zh-CN" w:bidi="ar"/>
        </w:rPr>
        <w:t>“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互联网</w:t>
      </w:r>
      <w:r>
        <w:rPr>
          <w:rFonts w:hint="default" w:ascii="Times New Roman" w:hAnsi="Times New Roman" w:eastAsia="宋体" w:cs="Times New Roman"/>
          <w:color w:val="000000"/>
          <w:kern w:val="0"/>
          <w:sz w:val="44"/>
          <w:szCs w:val="44"/>
          <w:lang w:val="en-US" w:eastAsia="zh-CN" w:bidi="ar"/>
        </w:rPr>
        <w:t>+”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大学生创新创业大赛产业命题赛道方案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第九届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中国国际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“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互联网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+”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大学生创新创业大赛设立产业命题赛道，加强产学研深度融合。具体工作方案如下。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一、目标任务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（一）发挥开放创新效用，打通高校智力资源和企业发展需求，协同解决企业发展中所面临的技术、管理等现实问题。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（二）引导高校将创新创业教育实践与产业发展有机结合，促进学生了解产业发展状况，培养学生解决产业发展问题的能力。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（三）立足产业发展，深化新工科、新医科、新农科、新文科建设，校企协同培育产业新领域、新市场，推动大学生更高质量创业就业。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二、命题征集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（一）本赛道针对企业开放创新需求，面向产业代表性企业、行业龙头企业、专精特新企业以及入选国家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“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大众创业万众创新示范基地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”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的大型企业征集命题。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（二）企业命题应聚焦国家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“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十四五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”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规划战略新兴产业方向，倡导新技术、新产品、新业态、新模式。围绕新工科、新医科、新农科、新文科对应的产业和行业领域，基于企业发展真实需求进行申报。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（三）命题须健康合法，弘扬正能量，知识产权清晰，无任何不良信息，无侵权违法等行为。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三、参赛要求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（一）本赛道以团队为单位报名参赛，每支参赛团队只能选择一题参加比赛，允许跨校组建、师生共同组建参赛团队，每个团队的成员不少于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人，不多于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15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人（含团队负责人），须为揭榜答题的实际核心成员。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（二）项目负责人须为普通高等学校全日制在校生（包括本专科生、研究生，不含在职教育），或毕业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年以内的全日制学生（即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2017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年之后毕业的本专科生、研究生，不含在职教育）。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参赛项目中的教师须为高校教师（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  <w:t>2023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7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31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日前正式入职）。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（三）参赛团队所提交的命题对策须符合所答企业命题要求。参赛团队须对提交的应答材料拥有自主知识产权，不得侵犯他人知识产权或物权。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（四）所有参赛材料和现场答辩原则上使用中文或英文，如有其他语言需求，请联系大赛组委会。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四、赛程安排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ascii="楷体_GB2312" w:hAnsi="宋体" w:eastAsia="楷体_GB2312" w:cs="楷体_GB2312"/>
          <w:color w:val="000000"/>
          <w:kern w:val="0"/>
          <w:sz w:val="32"/>
          <w:szCs w:val="32"/>
          <w:lang w:val="en-US" w:eastAsia="zh-CN" w:bidi="ar"/>
        </w:rPr>
        <w:t>（一）征集命题。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请命题企业于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  <w:t>2023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30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日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24:00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前进入全国大学生创业服务网（网址：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cy.ncss.cn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）进行第九届中国国际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“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互联网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+”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大学生创新创业大赛产业命题赛道命题申报。如申报命题入选，申报企业再将加盖企业公章的命题申报表（纸质稿）寄送至大赛组委会备案。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楷体_GB2312" w:hAnsi="宋体" w:eastAsia="楷体_GB2312" w:cs="楷体_GB2312"/>
          <w:color w:val="000000"/>
          <w:kern w:val="0"/>
          <w:sz w:val="32"/>
          <w:szCs w:val="32"/>
          <w:lang w:val="en-US" w:eastAsia="zh-CN" w:bidi="ar"/>
        </w:rPr>
        <w:t>（二）命题发布。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大赛组委会组织专家，对企业申报的产业命题进行评审遴选。入选命题于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月上旬在全国大学生创业服务网（网址：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cy.ncss.cn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）公开发布和全球青年创新领袖共同体促进会（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PILC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）官网（网址：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www.pilcchina.org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）公开发布。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楷体_GB2312" w:hAnsi="宋体" w:eastAsia="楷体_GB2312" w:cs="楷体_GB2312"/>
          <w:color w:val="000000"/>
          <w:kern w:val="0"/>
          <w:sz w:val="32"/>
          <w:szCs w:val="32"/>
          <w:lang w:val="en-US" w:eastAsia="zh-CN" w:bidi="ar"/>
        </w:rPr>
        <w:t>（三）参赛报名。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各省级教育行政部门及各有关学校负责审核参赛对象资格。中国大陆和港澳台地区参赛团队通过登录全国大学生创业服务网（网址同上）进行报名。国际参赛团队通过登录全球青年创新领袖共同体促进会（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PILC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）官网（网址同上）进行报名。参赛报名及对策提交的截止时间为北京时间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  <w:t>2023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7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31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日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24:00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。请命题企业、学校及参赛团队登录全国大学生创业服务网（网址同上），查看校企对接的具体流程，积极开展对接，确保供需互通。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楷体_GB2312" w:hAnsi="宋体" w:eastAsia="楷体_GB2312" w:cs="楷体_GB2312"/>
          <w:color w:val="000000"/>
          <w:kern w:val="0"/>
          <w:sz w:val="32"/>
          <w:szCs w:val="32"/>
          <w:lang w:val="en-US" w:eastAsia="zh-CN" w:bidi="ar"/>
        </w:rPr>
        <w:t>（四）初赛复赛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。初赛复赛的比赛环节、评审方式等，由各地结合参赛报名等情况自行决定，项目评审可邀请出题企业的专家共同参与。各地应在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8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15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日前完成入围总决赛的项目遴选与推荐工作。各地推荐项目应有名次排序，供总决赛参考。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楷体_GB2312" w:hAnsi="宋体" w:eastAsia="楷体_GB2312" w:cs="楷体_GB2312"/>
          <w:color w:val="000000"/>
          <w:kern w:val="0"/>
          <w:sz w:val="32"/>
          <w:szCs w:val="32"/>
          <w:lang w:val="en-US" w:eastAsia="zh-CN" w:bidi="ar"/>
        </w:rPr>
        <w:t>（五）总决赛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。入围总决赛项目通过对策讲解、实物展示和专家问辩等环节，决出各类奖项。具体安排与大赛整体安排保持一致。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五、奖项设置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本赛道设置金奖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30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个、银奖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60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个和铜奖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210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个。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六、其他说明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（一）大赛组委会不保障所有命题均可揭榜及提交对策满足命题企业要求。本届大赛未获揭榜的产业命题，经命题企业同意，将在大赛平台持续发布，可申请参加下一届大赛。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（二）命题企业需遵守大赛的规章制度，按照大赛的流程和要求参与大赛的相关活动。鼓励企业和高校在赛后积极启动项目对接会，进一步推动项目落地。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3Zjk2OThiNjIyMDUxN2Q3ZTdlNjk4YmVjNTNhMDMifQ=="/>
  </w:docVars>
  <w:rsids>
    <w:rsidRoot w:val="08821479"/>
    <w:rsid w:val="08821479"/>
    <w:rsid w:val="39CB1AFE"/>
    <w:rsid w:val="525B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1531</Words>
  <Characters>1603</Characters>
  <Lines>0</Lines>
  <Paragraphs>0</Paragraphs>
  <TotalTime>2</TotalTime>
  <ScaleCrop>false</ScaleCrop>
  <LinksUpToDate>false</LinksUpToDate>
  <CharactersWithSpaces>1612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2022-04-27T08:21:00Z</dcterms:created>
  <dc:creator>陈海波</dc:creator>
  <cp:lastModifiedBy>许小兵</cp:lastModifiedBy>
  <dcterms:modified xsi:type="dcterms:W3CDTF">2023-04-28T00:49:11Z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31A24E2C36444002A3D958C7DDB78AA7</vt:lpwstr>
  </property>
</Properties>
</file>