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5" w:rsidRPr="003726CD" w:rsidRDefault="009441C5" w:rsidP="009441C5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3726CD">
        <w:rPr>
          <w:rFonts w:ascii="仿宋_GB2312" w:eastAsia="仿宋_GB2312" w:hint="eastAsia"/>
          <w:sz w:val="30"/>
          <w:szCs w:val="30"/>
        </w:rPr>
        <w:t>附件2：</w:t>
      </w:r>
    </w:p>
    <w:p w:rsidR="00076112" w:rsidRPr="001F70B3" w:rsidRDefault="00BF673C" w:rsidP="00076112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1F70B3">
        <w:rPr>
          <w:rFonts w:ascii="方正小标宋简体" w:eastAsia="方正小标宋简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76112" w:rsidRPr="001F70B3">
        <w:rPr>
          <w:rFonts w:ascii="方正小标宋简体" w:eastAsia="方正小标宋简体" w:hAnsi="黑体"/>
          <w:sz w:val="36"/>
          <w:szCs w:val="36"/>
        </w:rPr>
        <w:instrText>ADDIN CNKISM.UserStyle</w:instrText>
      </w:r>
      <w:r w:rsidRPr="001F70B3">
        <w:rPr>
          <w:rFonts w:ascii="方正小标宋简体" w:eastAsia="方正小标宋简体" w:hAnsi="黑体"/>
          <w:sz w:val="36"/>
          <w:szCs w:val="36"/>
        </w:rPr>
      </w:r>
      <w:r w:rsidRPr="001F70B3">
        <w:rPr>
          <w:rFonts w:ascii="方正小标宋简体" w:eastAsia="方正小标宋简体" w:hAnsi="黑体"/>
          <w:sz w:val="36"/>
          <w:szCs w:val="36"/>
        </w:rPr>
        <w:fldChar w:fldCharType="end"/>
      </w:r>
      <w:r w:rsidR="00076112" w:rsidRPr="001F70B3">
        <w:rPr>
          <w:rFonts w:ascii="方正小标宋简体" w:eastAsia="方正小标宋简体" w:hAnsi="黑体" w:hint="eastAsia"/>
          <w:sz w:val="36"/>
          <w:szCs w:val="36"/>
        </w:rPr>
        <w:t>多专业联合考查工作</w:t>
      </w:r>
      <w:r w:rsidR="00B806E1" w:rsidRPr="001F70B3">
        <w:rPr>
          <w:rFonts w:ascii="方正小标宋简体" w:eastAsia="方正小标宋简体" w:hAnsi="黑体" w:hint="eastAsia"/>
          <w:sz w:val="36"/>
          <w:szCs w:val="36"/>
        </w:rPr>
        <w:t>规程</w:t>
      </w:r>
    </w:p>
    <w:p w:rsidR="00076112" w:rsidRPr="001F70B3" w:rsidRDefault="00076112" w:rsidP="00076112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1F70B3">
        <w:rPr>
          <w:rFonts w:ascii="方正小标宋简体" w:eastAsia="方正小标宋简体" w:hAnsi="黑体" w:hint="eastAsia"/>
          <w:sz w:val="36"/>
          <w:szCs w:val="36"/>
        </w:rPr>
        <w:t>（</w:t>
      </w:r>
      <w:r w:rsidR="00B806E1" w:rsidRPr="001F70B3">
        <w:rPr>
          <w:rFonts w:ascii="方正小标宋简体" w:eastAsia="方正小标宋简体" w:hAnsi="黑体" w:hint="eastAsia"/>
          <w:sz w:val="36"/>
          <w:szCs w:val="36"/>
        </w:rPr>
        <w:t>试行</w:t>
      </w:r>
      <w:r w:rsidRPr="001F70B3">
        <w:rPr>
          <w:rFonts w:ascii="方正小标宋简体" w:eastAsia="方正小标宋简体" w:hAnsi="黑体" w:hint="eastAsia"/>
          <w:sz w:val="36"/>
          <w:szCs w:val="36"/>
        </w:rPr>
        <w:t>）</w:t>
      </w:r>
    </w:p>
    <w:p w:rsidR="00076112" w:rsidRPr="003726CD" w:rsidRDefault="00076112" w:rsidP="00076112">
      <w:pPr>
        <w:rPr>
          <w:rFonts w:ascii="仿宋" w:eastAsia="仿宋" w:hAnsi="仿宋"/>
          <w:sz w:val="28"/>
          <w:szCs w:val="28"/>
        </w:rPr>
      </w:pPr>
    </w:p>
    <w:p w:rsidR="00076112" w:rsidRPr="001F70B3" w:rsidRDefault="00076112" w:rsidP="00076112">
      <w:pPr>
        <w:rPr>
          <w:rFonts w:ascii="黑体" w:eastAsia="黑体" w:hAnsi="黑体"/>
          <w:sz w:val="28"/>
          <w:szCs w:val="28"/>
        </w:rPr>
      </w:pPr>
      <w:r w:rsidRPr="001F70B3">
        <w:rPr>
          <w:rFonts w:ascii="黑体" w:eastAsia="黑体" w:hAnsi="黑体" w:hint="eastAsia"/>
          <w:sz w:val="28"/>
          <w:szCs w:val="28"/>
        </w:rPr>
        <w:t>一、联合认证的目的</w:t>
      </w:r>
    </w:p>
    <w:p w:rsidR="00076112" w:rsidRPr="001F70B3" w:rsidRDefault="00076112" w:rsidP="0007611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降低成本，提高效率，保证在认证规模不断扩大的前提下，</w:t>
      </w:r>
      <w:r w:rsidR="00066BF4" w:rsidRPr="001F70B3">
        <w:rPr>
          <w:rFonts w:ascii="仿宋" w:eastAsia="仿宋" w:hAnsi="仿宋" w:hint="eastAsia"/>
          <w:sz w:val="28"/>
          <w:szCs w:val="28"/>
        </w:rPr>
        <w:t>稳步提高</w:t>
      </w:r>
      <w:r w:rsidRPr="001F70B3">
        <w:rPr>
          <w:rFonts w:ascii="仿宋" w:eastAsia="仿宋" w:hAnsi="仿宋" w:hint="eastAsia"/>
          <w:sz w:val="28"/>
          <w:szCs w:val="28"/>
        </w:rPr>
        <w:t>认证工作质量。</w:t>
      </w:r>
    </w:p>
    <w:p w:rsidR="00076112" w:rsidRPr="001F70B3" w:rsidRDefault="00076112" w:rsidP="0007611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加强多专业协调，提高不同专业间</w:t>
      </w:r>
      <w:r w:rsidR="00066BF4" w:rsidRPr="001F70B3">
        <w:rPr>
          <w:rFonts w:ascii="仿宋" w:eastAsia="仿宋" w:hAnsi="仿宋" w:hint="eastAsia"/>
          <w:sz w:val="28"/>
          <w:szCs w:val="28"/>
        </w:rPr>
        <w:t>对</w:t>
      </w:r>
      <w:r w:rsidRPr="001F70B3">
        <w:rPr>
          <w:rFonts w:ascii="仿宋" w:eastAsia="仿宋" w:hAnsi="仿宋" w:hint="eastAsia"/>
          <w:sz w:val="28"/>
          <w:szCs w:val="28"/>
        </w:rPr>
        <w:t>认证</w:t>
      </w:r>
      <w:r w:rsidR="00066BF4" w:rsidRPr="001F70B3">
        <w:rPr>
          <w:rFonts w:ascii="仿宋" w:eastAsia="仿宋" w:hAnsi="仿宋" w:hint="eastAsia"/>
          <w:sz w:val="28"/>
          <w:szCs w:val="28"/>
        </w:rPr>
        <w:t>标准尺度</w:t>
      </w:r>
      <w:r w:rsidR="00066BF4" w:rsidRPr="001F70B3">
        <w:rPr>
          <w:rFonts w:ascii="仿宋" w:eastAsia="仿宋" w:hAnsi="仿宋"/>
          <w:sz w:val="28"/>
          <w:szCs w:val="28"/>
        </w:rPr>
        <w:t>把握</w:t>
      </w:r>
      <w:r w:rsidRPr="001F70B3">
        <w:rPr>
          <w:rFonts w:ascii="仿宋" w:eastAsia="仿宋" w:hAnsi="仿宋" w:hint="eastAsia"/>
          <w:sz w:val="28"/>
          <w:szCs w:val="28"/>
        </w:rPr>
        <w:t>的一致性。</w:t>
      </w:r>
    </w:p>
    <w:p w:rsidR="00076112" w:rsidRPr="001F70B3" w:rsidRDefault="00076112" w:rsidP="00076112">
      <w:pPr>
        <w:rPr>
          <w:rFonts w:ascii="黑体" w:eastAsia="黑体" w:hAnsi="黑体"/>
          <w:sz w:val="28"/>
          <w:szCs w:val="28"/>
        </w:rPr>
      </w:pPr>
      <w:r w:rsidRPr="001F70B3">
        <w:rPr>
          <w:rFonts w:ascii="黑体" w:eastAsia="黑体" w:hAnsi="黑体" w:hint="eastAsia"/>
          <w:sz w:val="28"/>
          <w:szCs w:val="28"/>
        </w:rPr>
        <w:t>二、当前多专业联合认证存在的问题</w:t>
      </w:r>
    </w:p>
    <w:p w:rsidR="00076112" w:rsidRPr="001F70B3" w:rsidRDefault="00076112" w:rsidP="002F4D8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目前已经施行的联合认证效果不理想。主要表现为：</w:t>
      </w:r>
    </w:p>
    <w:p w:rsidR="00076112" w:rsidRPr="001F70B3" w:rsidRDefault="00076112" w:rsidP="00076112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各专业单独组成的认证专家组形式并没有改变，专家缺乏联合认证意识，工作方式没有变化，未能起到提高效率的期望；</w:t>
      </w:r>
    </w:p>
    <w:p w:rsidR="00076112" w:rsidRPr="001F70B3" w:rsidRDefault="009836BA" w:rsidP="00076112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联合</w:t>
      </w:r>
      <w:r w:rsidR="00076112" w:rsidRPr="001F70B3">
        <w:rPr>
          <w:rFonts w:ascii="仿宋" w:eastAsia="仿宋" w:hAnsi="仿宋" w:hint="eastAsia"/>
          <w:sz w:val="28"/>
          <w:szCs w:val="28"/>
        </w:rPr>
        <w:t>组长的责任和权力</w:t>
      </w:r>
      <w:r w:rsidR="000256C6" w:rsidRPr="001F70B3">
        <w:rPr>
          <w:rFonts w:ascii="仿宋" w:eastAsia="仿宋" w:hAnsi="仿宋" w:hint="eastAsia"/>
          <w:sz w:val="28"/>
          <w:szCs w:val="28"/>
        </w:rPr>
        <w:t>不明确</w:t>
      </w:r>
      <w:r w:rsidR="00076112" w:rsidRPr="001F70B3">
        <w:rPr>
          <w:rFonts w:ascii="仿宋" w:eastAsia="仿宋" w:hAnsi="仿宋" w:hint="eastAsia"/>
          <w:sz w:val="28"/>
          <w:szCs w:val="28"/>
        </w:rPr>
        <w:t>，无法协调，更谈不上指挥整个现场考查组的工作</w:t>
      </w:r>
      <w:r w:rsidR="000256C6" w:rsidRPr="001F70B3">
        <w:rPr>
          <w:rFonts w:ascii="仿宋" w:eastAsia="仿宋" w:hAnsi="仿宋" w:hint="eastAsia"/>
          <w:sz w:val="28"/>
          <w:szCs w:val="28"/>
        </w:rPr>
        <w:t>，</w:t>
      </w:r>
      <w:r w:rsidR="000B1136" w:rsidRPr="001F70B3">
        <w:rPr>
          <w:rFonts w:ascii="仿宋" w:eastAsia="仿宋" w:hAnsi="仿宋" w:hint="eastAsia"/>
          <w:sz w:val="28"/>
          <w:szCs w:val="28"/>
        </w:rPr>
        <w:t>无益于</w:t>
      </w:r>
      <w:r w:rsidR="00076112" w:rsidRPr="001F70B3">
        <w:rPr>
          <w:rFonts w:ascii="仿宋" w:eastAsia="仿宋" w:hAnsi="仿宋" w:hint="eastAsia"/>
          <w:sz w:val="28"/>
          <w:szCs w:val="28"/>
        </w:rPr>
        <w:t>改进认证质量</w:t>
      </w:r>
      <w:r w:rsidR="000256C6" w:rsidRPr="001F70B3">
        <w:rPr>
          <w:rFonts w:ascii="仿宋" w:eastAsia="仿宋" w:hAnsi="仿宋" w:hint="eastAsia"/>
          <w:sz w:val="28"/>
          <w:szCs w:val="28"/>
        </w:rPr>
        <w:t>和提高专家水平。</w:t>
      </w:r>
    </w:p>
    <w:p w:rsidR="00076112" w:rsidRPr="001F70B3" w:rsidRDefault="00076112" w:rsidP="00076112">
      <w:pPr>
        <w:rPr>
          <w:rFonts w:ascii="黑体" w:eastAsia="黑体" w:hAnsi="黑体"/>
          <w:sz w:val="28"/>
          <w:szCs w:val="28"/>
        </w:rPr>
      </w:pPr>
      <w:r w:rsidRPr="001F70B3">
        <w:rPr>
          <w:rFonts w:ascii="黑体" w:eastAsia="黑体" w:hAnsi="黑体" w:hint="eastAsia"/>
          <w:sz w:val="28"/>
          <w:szCs w:val="28"/>
        </w:rPr>
        <w:t>三、联合认证专家组的构成</w:t>
      </w:r>
    </w:p>
    <w:p w:rsidR="00076112" w:rsidRPr="001F70B3" w:rsidRDefault="00076112" w:rsidP="00076112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设</w:t>
      </w:r>
      <w:r w:rsidR="00944928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组长</w:t>
      </w:r>
      <w:r w:rsidRPr="001F70B3">
        <w:rPr>
          <w:rFonts w:ascii="仿宋" w:eastAsia="仿宋" w:hAnsi="仿宋"/>
          <w:sz w:val="28"/>
          <w:szCs w:val="28"/>
        </w:rPr>
        <w:t>1人。</w:t>
      </w:r>
    </w:p>
    <w:p w:rsidR="00076112" w:rsidRPr="001F70B3" w:rsidRDefault="00950601" w:rsidP="00076112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联合专家组由高校专家和业界专家组成。</w:t>
      </w:r>
      <w:r w:rsidR="00076112" w:rsidRPr="001F70B3">
        <w:rPr>
          <w:rFonts w:ascii="仿宋" w:eastAsia="仿宋" w:hAnsi="仿宋" w:hint="eastAsia"/>
          <w:sz w:val="28"/>
          <w:szCs w:val="28"/>
        </w:rPr>
        <w:t>每个专业</w:t>
      </w:r>
      <w:r w:rsidR="00277561" w:rsidRPr="001F70B3">
        <w:rPr>
          <w:rFonts w:ascii="仿宋" w:eastAsia="仿宋" w:hAnsi="仿宋"/>
          <w:sz w:val="28"/>
          <w:szCs w:val="28"/>
        </w:rPr>
        <w:t>1-</w:t>
      </w:r>
      <w:r w:rsidR="00076112" w:rsidRPr="001F70B3">
        <w:rPr>
          <w:rFonts w:ascii="仿宋" w:eastAsia="仿宋" w:hAnsi="仿宋"/>
          <w:sz w:val="28"/>
          <w:szCs w:val="28"/>
        </w:rPr>
        <w:t>2位专家，</w:t>
      </w:r>
      <w:r w:rsidR="00FC3A6A" w:rsidRPr="001F70B3">
        <w:rPr>
          <w:rFonts w:ascii="仿宋" w:eastAsia="仿宋" w:hAnsi="仿宋" w:hint="eastAsia"/>
          <w:sz w:val="28"/>
          <w:szCs w:val="28"/>
        </w:rPr>
        <w:t>由专委会指定</w:t>
      </w:r>
      <w:r w:rsidRPr="001F70B3">
        <w:rPr>
          <w:rFonts w:ascii="仿宋" w:eastAsia="仿宋" w:hAnsi="仿宋"/>
          <w:sz w:val="28"/>
          <w:szCs w:val="28"/>
        </w:rPr>
        <w:t>1位负责人</w:t>
      </w:r>
      <w:r w:rsidR="00E92543" w:rsidRPr="001F70B3">
        <w:rPr>
          <w:rFonts w:ascii="仿宋" w:eastAsia="仿宋" w:hAnsi="仿宋" w:hint="eastAsia"/>
          <w:sz w:val="28"/>
          <w:szCs w:val="28"/>
        </w:rPr>
        <w:t>负责撰写</w:t>
      </w:r>
      <w:r w:rsidRPr="001F70B3">
        <w:rPr>
          <w:rFonts w:ascii="仿宋" w:eastAsia="仿宋" w:hAnsi="仿宋" w:hint="eastAsia"/>
          <w:sz w:val="28"/>
          <w:szCs w:val="28"/>
        </w:rPr>
        <w:t>专业现场</w:t>
      </w:r>
      <w:r w:rsidR="00076112" w:rsidRPr="001F70B3">
        <w:rPr>
          <w:rFonts w:ascii="仿宋" w:eastAsia="仿宋" w:hAnsi="仿宋" w:hint="eastAsia"/>
          <w:sz w:val="28"/>
          <w:szCs w:val="28"/>
        </w:rPr>
        <w:t>考查报告</w:t>
      </w:r>
      <w:r w:rsidR="00E92543" w:rsidRPr="001F70B3">
        <w:rPr>
          <w:rFonts w:ascii="仿宋" w:eastAsia="仿宋" w:hAnsi="仿宋" w:hint="eastAsia"/>
          <w:sz w:val="28"/>
          <w:szCs w:val="28"/>
        </w:rPr>
        <w:t>，统筹</w:t>
      </w:r>
      <w:r w:rsidR="00944928" w:rsidRPr="001F70B3">
        <w:rPr>
          <w:rFonts w:ascii="仿宋" w:eastAsia="仿宋" w:hAnsi="仿宋" w:hint="eastAsia"/>
          <w:sz w:val="28"/>
          <w:szCs w:val="28"/>
        </w:rPr>
        <w:t>专业</w:t>
      </w:r>
      <w:r w:rsidR="00E92543" w:rsidRPr="001F70B3">
        <w:rPr>
          <w:rFonts w:ascii="仿宋" w:eastAsia="仿宋" w:hAnsi="仿宋" w:hint="eastAsia"/>
          <w:sz w:val="28"/>
          <w:szCs w:val="28"/>
        </w:rPr>
        <w:t>组考查具体事务</w:t>
      </w:r>
      <w:r w:rsidR="00076112" w:rsidRPr="001F70B3">
        <w:rPr>
          <w:rFonts w:ascii="仿宋" w:eastAsia="仿宋" w:hAnsi="仿宋" w:hint="eastAsia"/>
          <w:sz w:val="28"/>
          <w:szCs w:val="28"/>
        </w:rPr>
        <w:t>。</w:t>
      </w:r>
      <w:r w:rsidR="000256C6" w:rsidRPr="001F70B3">
        <w:rPr>
          <w:rFonts w:ascii="仿宋" w:eastAsia="仿宋" w:hAnsi="仿宋" w:hint="eastAsia"/>
          <w:sz w:val="28"/>
          <w:szCs w:val="28"/>
        </w:rPr>
        <w:t>条件成熟</w:t>
      </w:r>
      <w:r w:rsidR="00E8071F" w:rsidRPr="001F70B3">
        <w:rPr>
          <w:rFonts w:ascii="仿宋" w:eastAsia="仿宋" w:hAnsi="仿宋" w:hint="eastAsia"/>
          <w:sz w:val="28"/>
          <w:szCs w:val="28"/>
        </w:rPr>
        <w:t>的，</w:t>
      </w:r>
      <w:r w:rsidR="00076112" w:rsidRPr="001F70B3">
        <w:rPr>
          <w:rFonts w:ascii="仿宋" w:eastAsia="仿宋" w:hAnsi="仿宋" w:hint="eastAsia"/>
          <w:sz w:val="28"/>
          <w:szCs w:val="28"/>
        </w:rPr>
        <w:t>每个小组</w:t>
      </w:r>
      <w:r w:rsidR="00076112" w:rsidRPr="001F70B3">
        <w:rPr>
          <w:rFonts w:ascii="仿宋" w:eastAsia="仿宋" w:hAnsi="仿宋"/>
          <w:sz w:val="28"/>
          <w:szCs w:val="28"/>
        </w:rPr>
        <w:t>1位专家。</w:t>
      </w:r>
      <w:r w:rsidR="00A03456" w:rsidRPr="001F70B3">
        <w:rPr>
          <w:rFonts w:ascii="仿宋" w:eastAsia="仿宋" w:hAnsi="仿宋" w:hint="eastAsia"/>
          <w:sz w:val="28"/>
          <w:szCs w:val="28"/>
        </w:rPr>
        <w:t>每个联合专家组至少有</w:t>
      </w:r>
      <w:r w:rsidR="00A03456" w:rsidRPr="001F70B3">
        <w:rPr>
          <w:rFonts w:ascii="仿宋" w:eastAsia="仿宋" w:hAnsi="仿宋"/>
          <w:sz w:val="28"/>
          <w:szCs w:val="28"/>
        </w:rPr>
        <w:t>1位企业专家。</w:t>
      </w:r>
    </w:p>
    <w:p w:rsidR="00076112" w:rsidRPr="001F70B3" w:rsidRDefault="00076112" w:rsidP="00076112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秘书人数根据联合认证专业数量确定，</w:t>
      </w:r>
      <w:r w:rsidR="00FC3A6A" w:rsidRPr="001F70B3">
        <w:rPr>
          <w:rFonts w:ascii="仿宋" w:eastAsia="仿宋" w:hAnsi="仿宋" w:hint="eastAsia"/>
          <w:sz w:val="28"/>
          <w:szCs w:val="28"/>
        </w:rPr>
        <w:t>两</w:t>
      </w:r>
      <w:r w:rsidRPr="001F70B3">
        <w:rPr>
          <w:rFonts w:ascii="仿宋" w:eastAsia="仿宋" w:hAnsi="仿宋" w:hint="eastAsia"/>
          <w:sz w:val="28"/>
          <w:szCs w:val="28"/>
        </w:rPr>
        <w:t>个专业以内安排</w:t>
      </w:r>
      <w:r w:rsidRPr="001F70B3">
        <w:rPr>
          <w:rFonts w:ascii="仿宋" w:eastAsia="仿宋" w:hAnsi="仿宋"/>
          <w:sz w:val="28"/>
          <w:szCs w:val="28"/>
        </w:rPr>
        <w:t>1名</w:t>
      </w:r>
      <w:r w:rsidRPr="001F70B3">
        <w:rPr>
          <w:rFonts w:ascii="仿宋" w:eastAsia="仿宋" w:hAnsi="仿宋" w:hint="eastAsia"/>
          <w:sz w:val="28"/>
          <w:szCs w:val="28"/>
        </w:rPr>
        <w:lastRenderedPageBreak/>
        <w:t>秘书，超过</w:t>
      </w:r>
      <w:r w:rsidR="00FC3A6A" w:rsidRPr="001F70B3">
        <w:rPr>
          <w:rFonts w:ascii="仿宋" w:eastAsia="仿宋" w:hAnsi="仿宋" w:hint="eastAsia"/>
          <w:sz w:val="28"/>
          <w:szCs w:val="28"/>
        </w:rPr>
        <w:t>两</w:t>
      </w:r>
      <w:r w:rsidRPr="001F70B3">
        <w:rPr>
          <w:rFonts w:ascii="仿宋" w:eastAsia="仿宋" w:hAnsi="仿宋" w:hint="eastAsia"/>
          <w:sz w:val="28"/>
          <w:szCs w:val="28"/>
        </w:rPr>
        <w:t>个专业增加</w:t>
      </w:r>
      <w:r w:rsidRPr="001F70B3">
        <w:rPr>
          <w:rFonts w:ascii="仿宋" w:eastAsia="仿宋" w:hAnsi="仿宋"/>
          <w:sz w:val="28"/>
          <w:szCs w:val="28"/>
        </w:rPr>
        <w:t>1名秘书，以此类推。有多名秘书时，由</w:t>
      </w:r>
      <w:r w:rsidR="00BF459B" w:rsidRPr="001F70B3">
        <w:rPr>
          <w:rFonts w:ascii="仿宋" w:eastAsia="仿宋" w:hAnsi="仿宋" w:hint="eastAsia"/>
          <w:sz w:val="28"/>
          <w:szCs w:val="28"/>
        </w:rPr>
        <w:t>联合</w:t>
      </w:r>
      <w:r w:rsidR="00C30BCD" w:rsidRPr="001F70B3">
        <w:rPr>
          <w:rFonts w:ascii="仿宋" w:eastAsia="仿宋" w:hAnsi="仿宋" w:hint="eastAsia"/>
          <w:sz w:val="28"/>
          <w:szCs w:val="28"/>
        </w:rPr>
        <w:t>组长指定</w:t>
      </w:r>
      <w:r w:rsidRPr="001F70B3">
        <w:rPr>
          <w:rFonts w:ascii="仿宋" w:eastAsia="仿宋" w:hAnsi="仿宋" w:hint="eastAsia"/>
          <w:sz w:val="28"/>
          <w:szCs w:val="28"/>
        </w:rPr>
        <w:t>一位秘书担任秘书组长，负责协调秘书的工作。</w:t>
      </w:r>
    </w:p>
    <w:p w:rsidR="00076112" w:rsidRPr="001F70B3" w:rsidRDefault="00076112" w:rsidP="00076112">
      <w:pPr>
        <w:rPr>
          <w:rFonts w:ascii="黑体" w:eastAsia="黑体" w:hAnsi="黑体"/>
          <w:sz w:val="28"/>
          <w:szCs w:val="28"/>
        </w:rPr>
      </w:pPr>
      <w:r w:rsidRPr="001F70B3">
        <w:rPr>
          <w:rFonts w:ascii="黑体" w:eastAsia="黑体" w:hAnsi="黑体" w:hint="eastAsia"/>
          <w:sz w:val="28"/>
          <w:szCs w:val="28"/>
        </w:rPr>
        <w:t>四、</w:t>
      </w:r>
      <w:r w:rsidR="00944928" w:rsidRPr="001F70B3">
        <w:rPr>
          <w:rFonts w:ascii="黑体" w:eastAsia="黑体" w:hAnsi="黑体" w:hint="eastAsia"/>
          <w:sz w:val="28"/>
          <w:szCs w:val="28"/>
        </w:rPr>
        <w:t>联合</w:t>
      </w:r>
      <w:r w:rsidRPr="001F70B3">
        <w:rPr>
          <w:rFonts w:ascii="黑体" w:eastAsia="黑体" w:hAnsi="黑体" w:hint="eastAsia"/>
          <w:sz w:val="28"/>
          <w:szCs w:val="28"/>
        </w:rPr>
        <w:t>组长的工作职责：</w:t>
      </w:r>
    </w:p>
    <w:p w:rsidR="009564E8" w:rsidRPr="001F70B3" w:rsidRDefault="000B1136" w:rsidP="00076112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审核</w:t>
      </w:r>
      <w:r w:rsidR="009564E8" w:rsidRPr="001F70B3">
        <w:rPr>
          <w:rFonts w:ascii="仿宋" w:eastAsia="仿宋" w:hAnsi="仿宋"/>
          <w:sz w:val="28"/>
          <w:szCs w:val="28"/>
        </w:rPr>
        <w:t>确认</w:t>
      </w:r>
      <w:r w:rsidRPr="001F70B3">
        <w:rPr>
          <w:rFonts w:ascii="仿宋" w:eastAsia="仿宋" w:hAnsi="仿宋" w:hint="eastAsia"/>
          <w:sz w:val="28"/>
          <w:szCs w:val="28"/>
        </w:rPr>
        <w:t>联合</w:t>
      </w:r>
      <w:r w:rsidR="00066BF4" w:rsidRPr="001F70B3">
        <w:rPr>
          <w:rFonts w:ascii="仿宋" w:eastAsia="仿宋" w:hAnsi="仿宋" w:hint="eastAsia"/>
          <w:sz w:val="28"/>
          <w:szCs w:val="28"/>
        </w:rPr>
        <w:t>认证</w:t>
      </w:r>
      <w:r w:rsidRPr="001F70B3">
        <w:rPr>
          <w:rFonts w:ascii="仿宋" w:eastAsia="仿宋" w:hAnsi="仿宋" w:hint="eastAsia"/>
          <w:sz w:val="28"/>
          <w:szCs w:val="28"/>
        </w:rPr>
        <w:t>中</w:t>
      </w:r>
      <w:r w:rsidR="009564E8" w:rsidRPr="001F70B3">
        <w:rPr>
          <w:rFonts w:ascii="仿宋" w:eastAsia="仿宋" w:hAnsi="仿宋"/>
          <w:sz w:val="28"/>
          <w:szCs w:val="28"/>
        </w:rPr>
        <w:t>各</w:t>
      </w:r>
      <w:r w:rsidRPr="001F70B3">
        <w:rPr>
          <w:rFonts w:ascii="仿宋" w:eastAsia="仿宋" w:hAnsi="仿宋" w:hint="eastAsia"/>
          <w:sz w:val="28"/>
          <w:szCs w:val="28"/>
        </w:rPr>
        <w:t>专业</w:t>
      </w:r>
      <w:r w:rsidR="009564E8" w:rsidRPr="001F70B3">
        <w:rPr>
          <w:rFonts w:ascii="仿宋" w:eastAsia="仿宋" w:hAnsi="仿宋"/>
          <w:sz w:val="28"/>
          <w:szCs w:val="28"/>
        </w:rPr>
        <w:t>的考查内容和程序</w:t>
      </w:r>
      <w:r w:rsidR="009564E8" w:rsidRPr="001F70B3">
        <w:rPr>
          <w:rFonts w:ascii="仿宋" w:eastAsia="仿宋" w:hAnsi="仿宋" w:hint="eastAsia"/>
          <w:sz w:val="28"/>
          <w:szCs w:val="28"/>
        </w:rPr>
        <w:t>。</w:t>
      </w:r>
    </w:p>
    <w:p w:rsidR="00076112" w:rsidRPr="001F70B3" w:rsidRDefault="00076112" w:rsidP="00076112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负责</w:t>
      </w:r>
      <w:r w:rsidR="00C83430" w:rsidRPr="001F70B3">
        <w:rPr>
          <w:rFonts w:ascii="仿宋" w:eastAsia="仿宋" w:hAnsi="仿宋" w:hint="eastAsia"/>
          <w:sz w:val="28"/>
          <w:szCs w:val="28"/>
        </w:rPr>
        <w:t>学校层面</w:t>
      </w:r>
      <w:r w:rsidRPr="001F70B3">
        <w:rPr>
          <w:rFonts w:ascii="仿宋" w:eastAsia="仿宋" w:hAnsi="仿宋" w:hint="eastAsia"/>
          <w:sz w:val="28"/>
          <w:szCs w:val="28"/>
        </w:rPr>
        <w:t>的基础条件、政策、机制等内容的考查。负责核实各</w:t>
      </w:r>
      <w:r w:rsidR="00BF459B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组对专业达标情况的判断，尤其是专业是否触及底线要求，如教学活动</w:t>
      </w:r>
      <w:r w:rsidR="00BE5FFD" w:rsidRPr="001F70B3">
        <w:rPr>
          <w:rFonts w:ascii="仿宋" w:eastAsia="仿宋" w:hAnsi="仿宋" w:hint="eastAsia"/>
          <w:sz w:val="28"/>
          <w:szCs w:val="28"/>
        </w:rPr>
        <w:t>对毕业要求</w:t>
      </w:r>
      <w:r w:rsidRPr="001F70B3">
        <w:rPr>
          <w:rFonts w:ascii="仿宋" w:eastAsia="仿宋" w:hAnsi="仿宋" w:hint="eastAsia"/>
          <w:sz w:val="28"/>
          <w:szCs w:val="28"/>
        </w:rPr>
        <w:t>支撑的基本合理性、面向产出的</w:t>
      </w:r>
      <w:r w:rsidR="00BE5FFD" w:rsidRPr="001F70B3">
        <w:rPr>
          <w:rFonts w:ascii="仿宋" w:eastAsia="仿宋" w:hAnsi="仿宋" w:hint="eastAsia"/>
          <w:sz w:val="28"/>
          <w:szCs w:val="28"/>
        </w:rPr>
        <w:t>内部</w:t>
      </w:r>
      <w:r w:rsidRPr="001F70B3">
        <w:rPr>
          <w:rFonts w:ascii="仿宋" w:eastAsia="仿宋" w:hAnsi="仿宋" w:hint="eastAsia"/>
          <w:sz w:val="28"/>
          <w:szCs w:val="28"/>
        </w:rPr>
        <w:t>教学质量评价机制的基本有效性等。</w:t>
      </w:r>
    </w:p>
    <w:p w:rsidR="00076112" w:rsidRPr="001F70B3" w:rsidRDefault="00076112" w:rsidP="00076112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负责协调各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组工作，</w:t>
      </w:r>
      <w:r w:rsidR="00BE5FFD" w:rsidRPr="001F70B3">
        <w:rPr>
          <w:rFonts w:ascii="仿宋" w:eastAsia="仿宋" w:hAnsi="仿宋" w:hint="eastAsia"/>
          <w:sz w:val="28"/>
          <w:szCs w:val="28"/>
        </w:rPr>
        <w:t>督促</w:t>
      </w:r>
      <w:r w:rsidRPr="001F70B3">
        <w:rPr>
          <w:rFonts w:ascii="仿宋" w:eastAsia="仿宋" w:hAnsi="仿宋" w:hint="eastAsia"/>
          <w:sz w:val="28"/>
          <w:szCs w:val="28"/>
        </w:rPr>
        <w:t>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组判断依据和把握尺度的相对一致性。</w:t>
      </w:r>
    </w:p>
    <w:p w:rsidR="007C476F" w:rsidRPr="001F70B3" w:rsidRDefault="00F02B8D" w:rsidP="00FC3A6A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与</w:t>
      </w:r>
      <w:r w:rsidR="000B1136" w:rsidRPr="001F70B3">
        <w:rPr>
          <w:rFonts w:ascii="仿宋" w:eastAsia="仿宋" w:hAnsi="仿宋" w:hint="eastAsia"/>
          <w:sz w:val="28"/>
          <w:szCs w:val="28"/>
        </w:rPr>
        <w:t>各专业组</w:t>
      </w:r>
      <w:r w:rsidRPr="001F70B3">
        <w:rPr>
          <w:rFonts w:ascii="仿宋" w:eastAsia="仿宋" w:hAnsi="仿宋" w:hint="eastAsia"/>
          <w:sz w:val="28"/>
          <w:szCs w:val="28"/>
        </w:rPr>
        <w:t>一起协商确定主要考查意见，涉及专业性问题时应充分尊重</w:t>
      </w:r>
      <w:r w:rsidR="00BF459B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组专家意见。</w:t>
      </w:r>
      <w:r w:rsidR="00861DE7" w:rsidRPr="001F70B3">
        <w:rPr>
          <w:rFonts w:ascii="仿宋" w:eastAsia="仿宋" w:hAnsi="仿宋" w:hint="eastAsia"/>
          <w:sz w:val="28"/>
          <w:szCs w:val="28"/>
        </w:rPr>
        <w:t>在对考查意见有分歧时，应尽可能协商一致，确实无法达成一致的，</w:t>
      </w:r>
      <w:r w:rsidR="000B1136" w:rsidRPr="001F70B3">
        <w:rPr>
          <w:rFonts w:ascii="仿宋" w:eastAsia="仿宋" w:hAnsi="仿宋" w:hint="eastAsia"/>
          <w:sz w:val="28"/>
          <w:szCs w:val="28"/>
        </w:rPr>
        <w:t>行使联合组长的决定权</w:t>
      </w:r>
      <w:r w:rsidR="00861DE7" w:rsidRPr="001F70B3">
        <w:rPr>
          <w:rFonts w:ascii="仿宋" w:eastAsia="仿宋" w:hAnsi="仿宋" w:hint="eastAsia"/>
          <w:sz w:val="28"/>
          <w:szCs w:val="28"/>
        </w:rPr>
        <w:t>。</w:t>
      </w:r>
    </w:p>
    <w:p w:rsidR="000B1136" w:rsidRPr="001F70B3" w:rsidRDefault="000B1136" w:rsidP="000B1136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对联合认证所有专业的</w:t>
      </w:r>
      <w:r w:rsidR="00D770D6" w:rsidRPr="001F70B3">
        <w:rPr>
          <w:rFonts w:ascii="仿宋" w:eastAsia="仿宋" w:hAnsi="仿宋" w:hint="eastAsia"/>
          <w:sz w:val="28"/>
          <w:szCs w:val="28"/>
        </w:rPr>
        <w:t>现场考查</w:t>
      </w:r>
      <w:r w:rsidRPr="001F70B3">
        <w:rPr>
          <w:rFonts w:ascii="仿宋" w:eastAsia="仿宋" w:hAnsi="仿宋" w:hint="eastAsia"/>
          <w:sz w:val="28"/>
          <w:szCs w:val="28"/>
        </w:rPr>
        <w:t>结论负责，签字确认各专业的现场考查报告。</w:t>
      </w:r>
    </w:p>
    <w:p w:rsidR="00944928" w:rsidRPr="001F70B3" w:rsidRDefault="00944928" w:rsidP="00944928">
      <w:pPr>
        <w:rPr>
          <w:rFonts w:ascii="黑体" w:eastAsia="黑体" w:hAnsi="黑体"/>
          <w:sz w:val="28"/>
          <w:szCs w:val="28"/>
        </w:rPr>
      </w:pPr>
      <w:r w:rsidRPr="001F70B3">
        <w:rPr>
          <w:rFonts w:ascii="黑体" w:eastAsia="黑体" w:hAnsi="黑体" w:hint="eastAsia"/>
          <w:sz w:val="28"/>
          <w:szCs w:val="28"/>
        </w:rPr>
        <w:t>五、联合组长的工作重点和工作方式：</w:t>
      </w:r>
    </w:p>
    <w:p w:rsidR="00944928" w:rsidRPr="001F70B3" w:rsidRDefault="00944928" w:rsidP="00944928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联合组长的工作重点</w:t>
      </w:r>
      <w:r w:rsidR="00BF459B" w:rsidRPr="001F70B3">
        <w:rPr>
          <w:rFonts w:ascii="仿宋" w:eastAsia="仿宋" w:hAnsi="仿宋" w:hint="eastAsia"/>
          <w:sz w:val="28"/>
          <w:szCs w:val="28"/>
        </w:rPr>
        <w:t>：</w:t>
      </w:r>
      <w:r w:rsidRPr="001F70B3">
        <w:rPr>
          <w:rFonts w:ascii="仿宋" w:eastAsia="仿宋" w:hAnsi="仿宋" w:hint="eastAsia"/>
          <w:sz w:val="28"/>
          <w:szCs w:val="28"/>
        </w:rPr>
        <w:t>确认各专业按照认证标准要求开展</w:t>
      </w:r>
      <w:r w:rsidRPr="001F70B3">
        <w:rPr>
          <w:rFonts w:ascii="仿宋" w:eastAsia="仿宋" w:hAnsi="仿宋"/>
          <w:sz w:val="28"/>
          <w:szCs w:val="28"/>
        </w:rPr>
        <w:t>OBE改革的基本情况，以及对于认证标准重点指标项的达成情况。各项考查活动应</w:t>
      </w:r>
      <w:r w:rsidRPr="001F70B3">
        <w:rPr>
          <w:rFonts w:ascii="仿宋" w:eastAsia="仿宋" w:hAnsi="仿宋" w:hint="eastAsia"/>
          <w:sz w:val="28"/>
          <w:szCs w:val="28"/>
        </w:rPr>
        <w:t>围绕此</w:t>
      </w:r>
      <w:r w:rsidRPr="001F70B3">
        <w:rPr>
          <w:rFonts w:ascii="仿宋" w:eastAsia="仿宋" w:hAnsi="仿宋"/>
          <w:sz w:val="28"/>
          <w:szCs w:val="28"/>
        </w:rPr>
        <w:t>重点</w:t>
      </w:r>
      <w:r w:rsidRPr="001F70B3">
        <w:rPr>
          <w:rFonts w:ascii="仿宋" w:eastAsia="仿宋" w:hAnsi="仿宋" w:hint="eastAsia"/>
          <w:sz w:val="28"/>
          <w:szCs w:val="28"/>
        </w:rPr>
        <w:t>展开。</w:t>
      </w:r>
    </w:p>
    <w:p w:rsidR="00944928" w:rsidRPr="001F70B3" w:rsidRDefault="001963B4" w:rsidP="00944928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联合</w:t>
      </w:r>
      <w:r w:rsidR="00944928" w:rsidRPr="001F70B3">
        <w:rPr>
          <w:rFonts w:ascii="仿宋" w:eastAsia="仿宋" w:hAnsi="仿宋" w:hint="eastAsia"/>
          <w:sz w:val="28"/>
          <w:szCs w:val="28"/>
        </w:rPr>
        <w:t>组长的</w:t>
      </w:r>
      <w:r w:rsidR="00BF459B" w:rsidRPr="001F70B3">
        <w:rPr>
          <w:rFonts w:ascii="仿宋" w:eastAsia="仿宋" w:hAnsi="仿宋" w:hint="eastAsia"/>
          <w:sz w:val="28"/>
          <w:szCs w:val="28"/>
        </w:rPr>
        <w:t>考查活动：</w:t>
      </w:r>
      <w:r w:rsidR="00944928" w:rsidRPr="001F70B3">
        <w:rPr>
          <w:rFonts w:ascii="仿宋" w:eastAsia="仿宋" w:hAnsi="仿宋" w:hint="eastAsia"/>
          <w:sz w:val="28"/>
          <w:szCs w:val="28"/>
        </w:rPr>
        <w:t>重点</w:t>
      </w:r>
      <w:r w:rsidR="00BF459B" w:rsidRPr="001F70B3">
        <w:rPr>
          <w:rFonts w:ascii="仿宋" w:eastAsia="仿宋" w:hAnsi="仿宋" w:hint="eastAsia"/>
          <w:sz w:val="28"/>
          <w:szCs w:val="28"/>
        </w:rPr>
        <w:t>考查</w:t>
      </w:r>
      <w:r w:rsidR="00944928" w:rsidRPr="001F70B3">
        <w:rPr>
          <w:rFonts w:ascii="仿宋" w:eastAsia="仿宋" w:hAnsi="仿宋" w:hint="eastAsia"/>
          <w:sz w:val="28"/>
          <w:szCs w:val="28"/>
        </w:rPr>
        <w:t>各专业</w:t>
      </w:r>
      <w:r w:rsidR="007F69F2" w:rsidRPr="001F70B3">
        <w:rPr>
          <w:rFonts w:ascii="仿宋" w:eastAsia="仿宋" w:hAnsi="仿宋" w:hint="eastAsia"/>
          <w:sz w:val="28"/>
          <w:szCs w:val="28"/>
        </w:rPr>
        <w:t>的</w:t>
      </w:r>
      <w:r w:rsidR="00944928" w:rsidRPr="001F70B3">
        <w:rPr>
          <w:rFonts w:ascii="仿宋" w:eastAsia="仿宋" w:hAnsi="仿宋" w:hint="eastAsia"/>
          <w:sz w:val="28"/>
          <w:szCs w:val="28"/>
        </w:rPr>
        <w:t>课程评价（包括其他主要教学环节评价）机制</w:t>
      </w:r>
      <w:r w:rsidR="00BF459B" w:rsidRPr="001F70B3">
        <w:rPr>
          <w:rFonts w:ascii="仿宋" w:eastAsia="仿宋" w:hAnsi="仿宋" w:hint="eastAsia"/>
          <w:sz w:val="28"/>
          <w:szCs w:val="28"/>
        </w:rPr>
        <w:t>和</w:t>
      </w:r>
      <w:r w:rsidR="00944928" w:rsidRPr="001F70B3">
        <w:rPr>
          <w:rFonts w:ascii="仿宋" w:eastAsia="仿宋" w:hAnsi="仿宋" w:hint="eastAsia"/>
          <w:sz w:val="28"/>
          <w:szCs w:val="28"/>
        </w:rPr>
        <w:t>毕业要求评价机制</w:t>
      </w:r>
      <w:r w:rsidR="00BF459B" w:rsidRPr="001F70B3">
        <w:rPr>
          <w:rFonts w:ascii="仿宋" w:eastAsia="仿宋" w:hAnsi="仿宋" w:hint="eastAsia"/>
          <w:sz w:val="28"/>
          <w:szCs w:val="28"/>
        </w:rPr>
        <w:t>的建立和</w:t>
      </w:r>
      <w:r w:rsidR="00944928" w:rsidRPr="001F70B3">
        <w:rPr>
          <w:rFonts w:ascii="仿宋" w:eastAsia="仿宋" w:hAnsi="仿宋" w:hint="eastAsia"/>
          <w:sz w:val="28"/>
          <w:szCs w:val="28"/>
        </w:rPr>
        <w:t>运行</w:t>
      </w:r>
      <w:r w:rsidR="00BF459B" w:rsidRPr="001F70B3">
        <w:rPr>
          <w:rFonts w:ascii="仿宋" w:eastAsia="仿宋" w:hAnsi="仿宋" w:hint="eastAsia"/>
          <w:sz w:val="28"/>
          <w:szCs w:val="28"/>
        </w:rPr>
        <w:t>情况</w:t>
      </w:r>
      <w:r w:rsidR="00944928" w:rsidRPr="001F70B3">
        <w:rPr>
          <w:rFonts w:ascii="仿宋" w:eastAsia="仿宋" w:hAnsi="仿宋" w:hint="eastAsia"/>
          <w:sz w:val="28"/>
          <w:szCs w:val="28"/>
        </w:rPr>
        <w:t>。通过查阅各专业核心课程资料</w:t>
      </w:r>
      <w:r w:rsidR="007F69F2" w:rsidRPr="001F70B3">
        <w:rPr>
          <w:rFonts w:ascii="仿宋" w:eastAsia="仿宋" w:hAnsi="仿宋" w:hint="eastAsia"/>
          <w:sz w:val="28"/>
          <w:szCs w:val="28"/>
        </w:rPr>
        <w:t>和人员</w:t>
      </w:r>
      <w:r w:rsidR="00944928" w:rsidRPr="001F70B3">
        <w:rPr>
          <w:rFonts w:ascii="仿宋" w:eastAsia="仿宋" w:hAnsi="仿宋" w:hint="eastAsia"/>
          <w:sz w:val="28"/>
          <w:szCs w:val="28"/>
        </w:rPr>
        <w:t>访谈，形成基</w:t>
      </w:r>
      <w:r w:rsidR="00944928" w:rsidRPr="001F70B3">
        <w:rPr>
          <w:rFonts w:ascii="仿宋" w:eastAsia="仿宋" w:hAnsi="仿宋" w:hint="eastAsia"/>
          <w:sz w:val="28"/>
          <w:szCs w:val="28"/>
        </w:rPr>
        <w:lastRenderedPageBreak/>
        <w:t>本判断。</w:t>
      </w:r>
    </w:p>
    <w:p w:rsidR="00944928" w:rsidRPr="001F70B3" w:rsidRDefault="00944928" w:rsidP="00944928">
      <w:pPr>
        <w:pStyle w:val="a3"/>
        <w:ind w:left="700" w:firstLineChars="50" w:firstLine="14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t>3、</w:t>
      </w:r>
      <w:r w:rsidR="001963B4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组长</w:t>
      </w:r>
      <w:r w:rsidR="002C3662" w:rsidRPr="001F70B3">
        <w:rPr>
          <w:rFonts w:ascii="仿宋" w:eastAsia="仿宋" w:hAnsi="仿宋" w:hint="eastAsia"/>
          <w:sz w:val="28"/>
          <w:szCs w:val="28"/>
        </w:rPr>
        <w:t>的工作方式：自行</w:t>
      </w:r>
      <w:r w:rsidR="002C3662" w:rsidRPr="001F70B3">
        <w:rPr>
          <w:rFonts w:ascii="仿宋" w:eastAsia="仿宋" w:hAnsi="仿宋"/>
          <w:sz w:val="28"/>
          <w:szCs w:val="28"/>
        </w:rPr>
        <w:t>确定参与考查的专业与方式，</w:t>
      </w:r>
      <w:r w:rsidR="002C3662" w:rsidRPr="001F70B3">
        <w:rPr>
          <w:rFonts w:ascii="仿宋" w:eastAsia="仿宋" w:hAnsi="仿宋" w:hint="eastAsia"/>
          <w:sz w:val="28"/>
          <w:szCs w:val="28"/>
        </w:rPr>
        <w:t>根据需要</w:t>
      </w:r>
      <w:r w:rsidRPr="001F70B3">
        <w:rPr>
          <w:rFonts w:ascii="仿宋" w:eastAsia="仿宋" w:hAnsi="仿宋" w:hint="eastAsia"/>
          <w:sz w:val="28"/>
          <w:szCs w:val="28"/>
        </w:rPr>
        <w:t>可以随机参加各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组的考查活动，也可以单独开展考查。</w:t>
      </w:r>
    </w:p>
    <w:p w:rsidR="00076112" w:rsidRPr="001F70B3" w:rsidRDefault="00944928" w:rsidP="00076112">
      <w:pPr>
        <w:rPr>
          <w:rFonts w:ascii="黑体" w:eastAsia="黑体" w:hAnsi="黑体"/>
          <w:sz w:val="28"/>
          <w:szCs w:val="28"/>
        </w:rPr>
      </w:pPr>
      <w:r w:rsidRPr="001F70B3">
        <w:rPr>
          <w:rFonts w:ascii="黑体" w:eastAsia="黑体" w:hAnsi="黑体" w:hint="eastAsia"/>
          <w:sz w:val="28"/>
          <w:szCs w:val="28"/>
        </w:rPr>
        <w:t>六</w:t>
      </w:r>
      <w:r w:rsidR="00076112" w:rsidRPr="001F70B3">
        <w:rPr>
          <w:rFonts w:ascii="黑体" w:eastAsia="黑体" w:hAnsi="黑体" w:hint="eastAsia"/>
          <w:sz w:val="28"/>
          <w:szCs w:val="28"/>
        </w:rPr>
        <w:t>、联合认证专家组的工作流程</w:t>
      </w:r>
    </w:p>
    <w:p w:rsidR="00076112" w:rsidRPr="001F70B3" w:rsidRDefault="00076112" w:rsidP="00076112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确定考查日程：</w:t>
      </w:r>
    </w:p>
    <w:p w:rsidR="00076112" w:rsidRPr="001F70B3" w:rsidRDefault="00076112" w:rsidP="00076112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由秘书组长</w:t>
      </w:r>
      <w:r w:rsidR="00F02B8D" w:rsidRPr="001F70B3">
        <w:rPr>
          <w:rFonts w:ascii="仿宋" w:eastAsia="仿宋" w:hAnsi="仿宋" w:hint="eastAsia"/>
          <w:sz w:val="28"/>
          <w:szCs w:val="28"/>
        </w:rPr>
        <w:t>（或秘书）</w:t>
      </w:r>
      <w:r w:rsidRPr="001F70B3">
        <w:rPr>
          <w:rFonts w:ascii="仿宋" w:eastAsia="仿宋" w:hAnsi="仿宋" w:hint="eastAsia"/>
          <w:sz w:val="28"/>
          <w:szCs w:val="28"/>
        </w:rPr>
        <w:t>协助</w:t>
      </w:r>
      <w:r w:rsidR="001963B4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组长与学校沟通，确定考查日程总体安排，包括见面会、反馈会，以及其他需要全组共同参加的活动。</w:t>
      </w:r>
    </w:p>
    <w:p w:rsidR="00076112" w:rsidRPr="001F70B3" w:rsidRDefault="00076112" w:rsidP="00076112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由秘书协助各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组与专业沟通，在</w:t>
      </w:r>
      <w:r w:rsidR="001963B4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组的日程框架内确定各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</w:t>
      </w:r>
      <w:r w:rsidR="001963B4" w:rsidRPr="001F70B3">
        <w:rPr>
          <w:rFonts w:ascii="仿宋" w:eastAsia="仿宋" w:hAnsi="仿宋" w:hint="eastAsia"/>
          <w:sz w:val="28"/>
          <w:szCs w:val="28"/>
        </w:rPr>
        <w:t>的</w:t>
      </w:r>
      <w:r w:rsidRPr="001F70B3">
        <w:rPr>
          <w:rFonts w:ascii="仿宋" w:eastAsia="仿宋" w:hAnsi="仿宋" w:hint="eastAsia"/>
          <w:sz w:val="28"/>
          <w:szCs w:val="28"/>
        </w:rPr>
        <w:t>考查日程。</w:t>
      </w:r>
    </w:p>
    <w:p w:rsidR="00076112" w:rsidRPr="001F70B3" w:rsidRDefault="00076112" w:rsidP="00076112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专家</w:t>
      </w:r>
      <w:r w:rsidR="00090517" w:rsidRPr="001F70B3">
        <w:rPr>
          <w:rFonts w:ascii="仿宋" w:eastAsia="仿宋" w:hAnsi="仿宋" w:hint="eastAsia"/>
          <w:sz w:val="28"/>
          <w:szCs w:val="28"/>
        </w:rPr>
        <w:t>组预备</w:t>
      </w:r>
      <w:r w:rsidRPr="001F70B3">
        <w:rPr>
          <w:rFonts w:ascii="仿宋" w:eastAsia="仿宋" w:hAnsi="仿宋" w:hint="eastAsia"/>
          <w:sz w:val="28"/>
          <w:szCs w:val="28"/>
        </w:rPr>
        <w:t>会：</w:t>
      </w:r>
    </w:p>
    <w:p w:rsidR="00076112" w:rsidRPr="001F70B3" w:rsidRDefault="00076112" w:rsidP="00076112">
      <w:pPr>
        <w:pStyle w:val="a3"/>
        <w:ind w:left="705" w:firstLineChars="0" w:firstLine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t>1）第一阶段，</w:t>
      </w:r>
      <w:r w:rsidR="001963B4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组全体专家参加，确认</w:t>
      </w:r>
      <w:r w:rsidR="00C83430" w:rsidRPr="001F70B3">
        <w:rPr>
          <w:rFonts w:ascii="仿宋" w:eastAsia="仿宋" w:hAnsi="仿宋" w:hint="eastAsia"/>
          <w:sz w:val="28"/>
          <w:szCs w:val="28"/>
        </w:rPr>
        <w:t>基本</w:t>
      </w:r>
      <w:r w:rsidRPr="001F70B3">
        <w:rPr>
          <w:rFonts w:ascii="仿宋" w:eastAsia="仿宋" w:hAnsi="仿宋" w:hint="eastAsia"/>
          <w:sz w:val="28"/>
          <w:szCs w:val="28"/>
        </w:rPr>
        <w:t>工作日程，明确第</w:t>
      </w:r>
      <w:r w:rsidRPr="001F70B3">
        <w:rPr>
          <w:rFonts w:ascii="仿宋" w:eastAsia="仿宋" w:hAnsi="仿宋"/>
          <w:sz w:val="28"/>
          <w:szCs w:val="28"/>
        </w:rPr>
        <w:t>1天见面会重点关注的问题，以及其他需要集体讨论的问题。</w:t>
      </w:r>
    </w:p>
    <w:p w:rsidR="00076112" w:rsidRPr="001F70B3" w:rsidRDefault="00076112" w:rsidP="00076112">
      <w:pPr>
        <w:pStyle w:val="a3"/>
        <w:ind w:left="705" w:firstLineChars="0" w:firstLine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t>2）第二阶段，各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组分别开会</w:t>
      </w:r>
      <w:r w:rsidR="00C83430" w:rsidRPr="001F70B3">
        <w:rPr>
          <w:rFonts w:ascii="仿宋" w:eastAsia="仿宋" w:hAnsi="仿宋" w:hint="eastAsia"/>
          <w:sz w:val="28"/>
          <w:szCs w:val="28"/>
        </w:rPr>
        <w:t>，</w:t>
      </w:r>
      <w:r w:rsidR="001963B4" w:rsidRPr="001F70B3">
        <w:rPr>
          <w:rFonts w:ascii="仿宋" w:eastAsia="仿宋" w:hAnsi="仿宋" w:hint="eastAsia"/>
          <w:sz w:val="28"/>
          <w:szCs w:val="28"/>
        </w:rPr>
        <w:t>确定</w:t>
      </w:r>
      <w:r w:rsidR="00C83430" w:rsidRPr="001F70B3">
        <w:rPr>
          <w:rFonts w:ascii="仿宋" w:eastAsia="仿宋" w:hAnsi="仿宋" w:hint="eastAsia"/>
          <w:sz w:val="28"/>
          <w:szCs w:val="28"/>
        </w:rPr>
        <w:t>各</w:t>
      </w:r>
      <w:r w:rsidR="001963B4" w:rsidRPr="001F70B3">
        <w:rPr>
          <w:rFonts w:ascii="仿宋" w:eastAsia="仿宋" w:hAnsi="仿宋" w:hint="eastAsia"/>
          <w:sz w:val="28"/>
          <w:szCs w:val="28"/>
        </w:rPr>
        <w:t>专业</w:t>
      </w:r>
      <w:r w:rsidR="00C83430" w:rsidRPr="001F70B3">
        <w:rPr>
          <w:rFonts w:ascii="仿宋" w:eastAsia="仿宋" w:hAnsi="仿宋" w:hint="eastAsia"/>
          <w:sz w:val="28"/>
          <w:szCs w:val="28"/>
        </w:rPr>
        <w:t>组</w:t>
      </w:r>
      <w:r w:rsidR="001963B4" w:rsidRPr="001F70B3">
        <w:rPr>
          <w:rFonts w:ascii="仿宋" w:eastAsia="仿宋" w:hAnsi="仿宋" w:hint="eastAsia"/>
          <w:sz w:val="28"/>
          <w:szCs w:val="28"/>
        </w:rPr>
        <w:t>的工作</w:t>
      </w:r>
      <w:r w:rsidR="00C83430" w:rsidRPr="001F70B3">
        <w:rPr>
          <w:rFonts w:ascii="仿宋" w:eastAsia="仿宋" w:hAnsi="仿宋" w:hint="eastAsia"/>
          <w:sz w:val="28"/>
          <w:szCs w:val="28"/>
        </w:rPr>
        <w:t>日程</w:t>
      </w:r>
      <w:r w:rsidR="001963B4" w:rsidRPr="001F70B3">
        <w:rPr>
          <w:rFonts w:ascii="仿宋" w:eastAsia="仿宋" w:hAnsi="仿宋" w:hint="eastAsia"/>
          <w:sz w:val="28"/>
          <w:szCs w:val="28"/>
        </w:rPr>
        <w:t>和现场考查重点，</w:t>
      </w:r>
      <w:r w:rsidR="008E4294" w:rsidRPr="001F70B3">
        <w:rPr>
          <w:rFonts w:ascii="仿宋" w:eastAsia="仿宋" w:hAnsi="仿宋" w:hint="eastAsia"/>
          <w:sz w:val="28"/>
          <w:szCs w:val="28"/>
        </w:rPr>
        <w:t>明确分工</w:t>
      </w:r>
      <w:r w:rsidRPr="001F70B3">
        <w:rPr>
          <w:rFonts w:ascii="仿宋" w:eastAsia="仿宋" w:hAnsi="仿宋" w:hint="eastAsia"/>
          <w:sz w:val="28"/>
          <w:szCs w:val="28"/>
        </w:rPr>
        <w:t>。</w:t>
      </w:r>
    </w:p>
    <w:p w:rsidR="00076112" w:rsidRPr="001F70B3" w:rsidRDefault="00076112" w:rsidP="00076112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见面会：</w:t>
      </w:r>
      <w:r w:rsidR="001963B4" w:rsidRPr="001F70B3">
        <w:rPr>
          <w:rFonts w:ascii="仿宋" w:eastAsia="仿宋" w:hAnsi="仿宋" w:hint="eastAsia"/>
          <w:sz w:val="28"/>
          <w:szCs w:val="28"/>
        </w:rPr>
        <w:t>联合组</w:t>
      </w:r>
      <w:r w:rsidR="00090517" w:rsidRPr="001F70B3">
        <w:rPr>
          <w:rFonts w:ascii="仿宋" w:eastAsia="仿宋" w:hAnsi="仿宋" w:hint="eastAsia"/>
          <w:sz w:val="28"/>
          <w:szCs w:val="28"/>
        </w:rPr>
        <w:t>全体成员参加，重点了解关系到联合认证各专业的共性问题。</w:t>
      </w:r>
      <w:r w:rsidR="00EA5363" w:rsidRPr="001F70B3">
        <w:rPr>
          <w:rFonts w:ascii="仿宋" w:eastAsia="仿宋" w:hAnsi="仿宋"/>
          <w:sz w:val="28"/>
          <w:szCs w:val="28"/>
        </w:rPr>
        <w:t xml:space="preserve"> </w:t>
      </w:r>
      <w:r w:rsidR="00FC3A6A" w:rsidRPr="001F70B3">
        <w:rPr>
          <w:rFonts w:ascii="仿宋" w:eastAsia="仿宋" w:hAnsi="仿宋" w:hint="eastAsia"/>
          <w:sz w:val="28"/>
          <w:szCs w:val="28"/>
        </w:rPr>
        <w:t>若联合认证的专业</w:t>
      </w:r>
      <w:r w:rsidR="00090517" w:rsidRPr="001F70B3">
        <w:rPr>
          <w:rFonts w:ascii="仿宋" w:eastAsia="仿宋" w:hAnsi="仿宋" w:hint="eastAsia"/>
          <w:sz w:val="28"/>
          <w:szCs w:val="28"/>
        </w:rPr>
        <w:t>较多</w:t>
      </w:r>
      <w:r w:rsidR="00FC3A6A" w:rsidRPr="001F70B3">
        <w:rPr>
          <w:rFonts w:ascii="仿宋" w:eastAsia="仿宋" w:hAnsi="仿宋" w:hint="eastAsia"/>
          <w:sz w:val="28"/>
          <w:szCs w:val="28"/>
        </w:rPr>
        <w:t>，见面会可分两段完成，第一段联合组见面会，第二阶段专业组见面会。</w:t>
      </w:r>
    </w:p>
    <w:p w:rsidR="00076112" w:rsidRPr="001F70B3" w:rsidRDefault="00076112" w:rsidP="001F0F75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考查办学条件：由</w:t>
      </w:r>
      <w:r w:rsidR="00944928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</w:t>
      </w:r>
      <w:r w:rsidR="009564E8" w:rsidRPr="001F70B3">
        <w:rPr>
          <w:rFonts w:ascii="仿宋" w:eastAsia="仿宋" w:hAnsi="仿宋" w:hint="eastAsia"/>
          <w:sz w:val="28"/>
          <w:szCs w:val="28"/>
        </w:rPr>
        <w:t>长</w:t>
      </w:r>
      <w:r w:rsidRPr="001F70B3">
        <w:rPr>
          <w:rFonts w:ascii="仿宋" w:eastAsia="仿宋" w:hAnsi="仿宋" w:hint="eastAsia"/>
          <w:sz w:val="28"/>
          <w:szCs w:val="28"/>
        </w:rPr>
        <w:t>根据实际情况确定安排集体</w:t>
      </w:r>
      <w:r w:rsidR="009564E8" w:rsidRPr="001F70B3">
        <w:rPr>
          <w:rFonts w:ascii="仿宋" w:eastAsia="仿宋" w:hAnsi="仿宋" w:hint="eastAsia"/>
          <w:sz w:val="28"/>
          <w:szCs w:val="28"/>
        </w:rPr>
        <w:t>或是委派部分专家</w:t>
      </w:r>
      <w:r w:rsidRPr="001F70B3">
        <w:rPr>
          <w:rFonts w:ascii="仿宋" w:eastAsia="仿宋" w:hAnsi="仿宋" w:hint="eastAsia"/>
          <w:sz w:val="28"/>
          <w:szCs w:val="28"/>
        </w:rPr>
        <w:t>考查办学条件。</w:t>
      </w:r>
    </w:p>
    <w:p w:rsidR="00076112" w:rsidRPr="001F70B3" w:rsidRDefault="00076112" w:rsidP="00076112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考查期间的专家组碰头会</w:t>
      </w:r>
    </w:p>
    <w:p w:rsidR="00076112" w:rsidRPr="001F70B3" w:rsidRDefault="00076112" w:rsidP="00076112">
      <w:pPr>
        <w:pStyle w:val="a3"/>
        <w:ind w:left="705" w:firstLineChars="0" w:firstLine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lastRenderedPageBreak/>
        <w:t>1）第一阶段各</w:t>
      </w:r>
      <w:r w:rsidR="00944928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组分别开会。</w:t>
      </w:r>
    </w:p>
    <w:p w:rsidR="00076112" w:rsidRPr="001F70B3" w:rsidRDefault="00076112" w:rsidP="00076112">
      <w:pPr>
        <w:pStyle w:val="a3"/>
        <w:ind w:left="705" w:firstLineChars="0" w:firstLine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t>2）第二阶段各</w:t>
      </w:r>
      <w:r w:rsidR="00944928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组派代表向</w:t>
      </w:r>
      <w:r w:rsidR="001963B4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组长汇报有关情况。</w:t>
      </w:r>
    </w:p>
    <w:p w:rsidR="00076112" w:rsidRPr="001F70B3" w:rsidRDefault="00076112" w:rsidP="00076112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反馈会：</w:t>
      </w:r>
      <w:r w:rsidR="002C3662" w:rsidRPr="001F70B3">
        <w:rPr>
          <w:rFonts w:ascii="仿宋" w:eastAsia="仿宋" w:hAnsi="仿宋" w:hint="eastAsia"/>
          <w:sz w:val="28"/>
          <w:szCs w:val="28"/>
        </w:rPr>
        <w:t>联合组全体专家参加</w:t>
      </w:r>
      <w:r w:rsidRPr="001F70B3">
        <w:rPr>
          <w:rFonts w:ascii="仿宋" w:eastAsia="仿宋" w:hAnsi="仿宋" w:hint="eastAsia"/>
          <w:sz w:val="28"/>
          <w:szCs w:val="28"/>
        </w:rPr>
        <w:t>。</w:t>
      </w:r>
    </w:p>
    <w:p w:rsidR="002C3662" w:rsidRPr="001F70B3" w:rsidRDefault="00076112" w:rsidP="00076112">
      <w:pPr>
        <w:pStyle w:val="a3"/>
        <w:ind w:left="705" w:firstLineChars="0" w:firstLine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t>1）</w:t>
      </w:r>
      <w:r w:rsidR="00944928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组长代表</w:t>
      </w:r>
      <w:r w:rsidR="002C3662" w:rsidRPr="001F70B3">
        <w:rPr>
          <w:rFonts w:ascii="仿宋" w:eastAsia="仿宋" w:hAnsi="仿宋" w:hint="eastAsia"/>
          <w:sz w:val="28"/>
          <w:szCs w:val="28"/>
        </w:rPr>
        <w:t>联合</w:t>
      </w:r>
      <w:r w:rsidRPr="001F70B3">
        <w:rPr>
          <w:rFonts w:ascii="仿宋" w:eastAsia="仿宋" w:hAnsi="仿宋" w:hint="eastAsia"/>
          <w:sz w:val="28"/>
          <w:szCs w:val="28"/>
        </w:rPr>
        <w:t>组就总体情况进行反馈；</w:t>
      </w:r>
    </w:p>
    <w:p w:rsidR="00076112" w:rsidRPr="001F70B3" w:rsidRDefault="00076112" w:rsidP="00076112">
      <w:pPr>
        <w:pStyle w:val="a3"/>
        <w:ind w:left="705" w:firstLineChars="0" w:firstLine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/>
          <w:sz w:val="28"/>
          <w:szCs w:val="28"/>
        </w:rPr>
        <w:t>2）各</w:t>
      </w:r>
      <w:r w:rsidR="00944928" w:rsidRPr="001F70B3">
        <w:rPr>
          <w:rFonts w:ascii="仿宋" w:eastAsia="仿宋" w:hAnsi="仿宋" w:hint="eastAsia"/>
          <w:sz w:val="28"/>
          <w:szCs w:val="28"/>
        </w:rPr>
        <w:t>专业</w:t>
      </w:r>
      <w:r w:rsidRPr="001F70B3">
        <w:rPr>
          <w:rFonts w:ascii="仿宋" w:eastAsia="仿宋" w:hAnsi="仿宋" w:hint="eastAsia"/>
          <w:sz w:val="28"/>
          <w:szCs w:val="28"/>
        </w:rPr>
        <w:t>组逐一反馈：</w:t>
      </w:r>
      <w:r w:rsidR="00944928" w:rsidRPr="001F70B3">
        <w:rPr>
          <w:rFonts w:ascii="仿宋" w:eastAsia="仿宋" w:hAnsi="仿宋" w:hint="eastAsia"/>
          <w:sz w:val="28"/>
          <w:szCs w:val="28"/>
        </w:rPr>
        <w:t>负责人</w:t>
      </w:r>
      <w:r w:rsidRPr="001F70B3">
        <w:rPr>
          <w:rFonts w:ascii="仿宋" w:eastAsia="仿宋" w:hAnsi="仿宋" w:hint="eastAsia"/>
          <w:sz w:val="28"/>
          <w:szCs w:val="28"/>
        </w:rPr>
        <w:t>反馈该专业总体情况</w:t>
      </w:r>
      <w:r w:rsidR="00944928" w:rsidRPr="001F70B3">
        <w:rPr>
          <w:rFonts w:ascii="仿宋" w:eastAsia="仿宋" w:hAnsi="仿宋" w:hint="eastAsia"/>
          <w:sz w:val="28"/>
          <w:szCs w:val="28"/>
        </w:rPr>
        <w:t>及</w:t>
      </w:r>
      <w:r w:rsidR="006E59E0" w:rsidRPr="001F70B3">
        <w:rPr>
          <w:rFonts w:ascii="仿宋" w:eastAsia="仿宋" w:hAnsi="仿宋" w:hint="eastAsia"/>
          <w:sz w:val="28"/>
          <w:szCs w:val="28"/>
        </w:rPr>
        <w:t>个人意见</w:t>
      </w:r>
      <w:r w:rsidRPr="001F70B3">
        <w:rPr>
          <w:rFonts w:ascii="仿宋" w:eastAsia="仿宋" w:hAnsi="仿宋" w:hint="eastAsia"/>
          <w:sz w:val="28"/>
          <w:szCs w:val="28"/>
        </w:rPr>
        <w:t>，其他专家</w:t>
      </w:r>
      <w:r w:rsidR="00944928" w:rsidRPr="001F70B3">
        <w:rPr>
          <w:rFonts w:ascii="仿宋" w:eastAsia="仿宋" w:hAnsi="仿宋" w:hint="eastAsia"/>
          <w:sz w:val="28"/>
          <w:szCs w:val="28"/>
        </w:rPr>
        <w:t>反馈</w:t>
      </w:r>
      <w:r w:rsidRPr="001F70B3">
        <w:rPr>
          <w:rFonts w:ascii="仿宋" w:eastAsia="仿宋" w:hAnsi="仿宋" w:hint="eastAsia"/>
          <w:sz w:val="28"/>
          <w:szCs w:val="28"/>
        </w:rPr>
        <w:t>个人意见。</w:t>
      </w:r>
    </w:p>
    <w:p w:rsidR="00076112" w:rsidRPr="001F70B3" w:rsidRDefault="00076112" w:rsidP="00076112">
      <w:pPr>
        <w:rPr>
          <w:rFonts w:ascii="微软雅黑" w:eastAsia="微软雅黑" w:hAnsi="微软雅黑"/>
          <w:sz w:val="28"/>
          <w:szCs w:val="28"/>
        </w:rPr>
      </w:pPr>
      <w:r w:rsidRPr="001F70B3">
        <w:rPr>
          <w:rFonts w:ascii="微软雅黑" w:eastAsia="微软雅黑" w:hAnsi="微软雅黑" w:hint="eastAsia"/>
          <w:sz w:val="28"/>
          <w:szCs w:val="28"/>
        </w:rPr>
        <w:t>七、</w:t>
      </w:r>
      <w:r w:rsidR="001963B4" w:rsidRPr="001F70B3">
        <w:rPr>
          <w:rFonts w:ascii="微软雅黑" w:eastAsia="微软雅黑" w:hAnsi="微软雅黑" w:hint="eastAsia"/>
          <w:sz w:val="28"/>
          <w:szCs w:val="28"/>
        </w:rPr>
        <w:t>试点工作的推进</w:t>
      </w:r>
    </w:p>
    <w:p w:rsidR="00076112" w:rsidRPr="001F70B3" w:rsidRDefault="001963B4" w:rsidP="00076112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探索联合认证</w:t>
      </w:r>
      <w:r w:rsidR="008B6FB1" w:rsidRPr="001F70B3">
        <w:rPr>
          <w:rFonts w:ascii="仿宋" w:eastAsia="仿宋" w:hAnsi="仿宋" w:hint="eastAsia"/>
          <w:sz w:val="28"/>
          <w:szCs w:val="28"/>
        </w:rPr>
        <w:t>的有效工作模式，完善工作方案，逐步扩大</w:t>
      </w:r>
      <w:r w:rsidR="00076112" w:rsidRPr="001F70B3">
        <w:rPr>
          <w:rFonts w:ascii="仿宋" w:eastAsia="仿宋" w:hAnsi="仿宋" w:hint="eastAsia"/>
          <w:sz w:val="28"/>
          <w:szCs w:val="28"/>
        </w:rPr>
        <w:t>联合认证</w:t>
      </w:r>
      <w:r w:rsidR="008B6FB1" w:rsidRPr="001F70B3">
        <w:rPr>
          <w:rFonts w:ascii="仿宋" w:eastAsia="仿宋" w:hAnsi="仿宋" w:hint="eastAsia"/>
          <w:sz w:val="28"/>
          <w:szCs w:val="28"/>
        </w:rPr>
        <w:t>的专业覆盖面</w:t>
      </w:r>
      <w:r w:rsidR="00076112" w:rsidRPr="001F70B3">
        <w:rPr>
          <w:rFonts w:ascii="仿宋" w:eastAsia="仿宋" w:hAnsi="仿宋" w:hint="eastAsia"/>
          <w:sz w:val="28"/>
          <w:szCs w:val="28"/>
        </w:rPr>
        <w:t>，提高认证工作</w:t>
      </w:r>
      <w:r w:rsidR="008B6FB1" w:rsidRPr="001F70B3">
        <w:rPr>
          <w:rFonts w:ascii="仿宋" w:eastAsia="仿宋" w:hAnsi="仿宋" w:hint="eastAsia"/>
          <w:sz w:val="28"/>
          <w:szCs w:val="28"/>
        </w:rPr>
        <w:t>的效率。</w:t>
      </w:r>
      <w:r w:rsidR="008B6FB1" w:rsidRPr="001F70B3">
        <w:rPr>
          <w:rFonts w:ascii="仿宋" w:eastAsia="仿宋" w:hAnsi="仿宋"/>
          <w:sz w:val="28"/>
          <w:szCs w:val="28"/>
        </w:rPr>
        <w:t xml:space="preserve"> </w:t>
      </w:r>
    </w:p>
    <w:p w:rsidR="00076112" w:rsidRPr="001F70B3" w:rsidRDefault="008B6FB1" w:rsidP="00076112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28"/>
        </w:rPr>
      </w:pPr>
      <w:r w:rsidRPr="001F70B3">
        <w:rPr>
          <w:rFonts w:ascii="仿宋" w:eastAsia="仿宋" w:hAnsi="仿宋" w:hint="eastAsia"/>
          <w:sz w:val="28"/>
          <w:szCs w:val="28"/>
        </w:rPr>
        <w:t>加强专业组之间的工作交流，发挥联合组长的协调引领作用，提高专家工作水平，保证认证工作质量规模同步提高</w:t>
      </w:r>
      <w:r w:rsidR="00076112" w:rsidRPr="001F70B3">
        <w:rPr>
          <w:rFonts w:ascii="仿宋" w:eastAsia="仿宋" w:hAnsi="仿宋" w:hint="eastAsia"/>
          <w:sz w:val="28"/>
          <w:szCs w:val="28"/>
        </w:rPr>
        <w:t>。</w:t>
      </w:r>
    </w:p>
    <w:p w:rsidR="000373BE" w:rsidRPr="003726CD" w:rsidRDefault="000373BE"/>
    <w:sectPr w:rsidR="000373BE" w:rsidRPr="003726CD" w:rsidSect="00586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37" w:rsidRDefault="00CA1B37" w:rsidP="00695787">
      <w:r>
        <w:separator/>
      </w:r>
    </w:p>
  </w:endnote>
  <w:endnote w:type="continuationSeparator" w:id="0">
    <w:p w:rsidR="00CA1B37" w:rsidRDefault="00CA1B37" w:rsidP="006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37" w:rsidRDefault="00CA1B37" w:rsidP="00695787">
      <w:r>
        <w:separator/>
      </w:r>
    </w:p>
  </w:footnote>
  <w:footnote w:type="continuationSeparator" w:id="0">
    <w:p w:rsidR="00CA1B37" w:rsidRDefault="00CA1B37" w:rsidP="0069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AA3"/>
    <w:multiLevelType w:val="hybridMultilevel"/>
    <w:tmpl w:val="B4000A4E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1AD75F78"/>
    <w:multiLevelType w:val="hybridMultilevel"/>
    <w:tmpl w:val="595C6F9C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4586F7C"/>
    <w:multiLevelType w:val="hybridMultilevel"/>
    <w:tmpl w:val="595C6F9C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" w15:restartNumberingAfterBreak="0">
    <w:nsid w:val="2D9D241A"/>
    <w:multiLevelType w:val="hybridMultilevel"/>
    <w:tmpl w:val="847E791C"/>
    <w:lvl w:ilvl="0" w:tplc="04090011">
      <w:start w:val="1"/>
      <w:numFmt w:val="decimal"/>
      <w:lvlText w:val="%1)"/>
      <w:lvlJc w:val="left"/>
      <w:pPr>
        <w:ind w:left="1125" w:hanging="420"/>
      </w:p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4" w15:restartNumberingAfterBreak="0">
    <w:nsid w:val="37CD6D38"/>
    <w:multiLevelType w:val="hybridMultilevel"/>
    <w:tmpl w:val="9BC45450"/>
    <w:lvl w:ilvl="0" w:tplc="B6D24E1A">
      <w:start w:val="1"/>
      <w:numFmt w:val="decimal"/>
      <w:lvlText w:val="%1. "/>
      <w:lvlJc w:val="left"/>
      <w:pPr>
        <w:ind w:left="11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5" w15:restartNumberingAfterBreak="0">
    <w:nsid w:val="52CD3CF5"/>
    <w:multiLevelType w:val="hybridMultilevel"/>
    <w:tmpl w:val="854E7B18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6" w15:restartNumberingAfterBreak="0">
    <w:nsid w:val="53994C1F"/>
    <w:multiLevelType w:val="hybridMultilevel"/>
    <w:tmpl w:val="151057BA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7" w15:restartNumberingAfterBreak="0">
    <w:nsid w:val="573145FC"/>
    <w:multiLevelType w:val="hybridMultilevel"/>
    <w:tmpl w:val="1964810A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8" w15:restartNumberingAfterBreak="0">
    <w:nsid w:val="712E4596"/>
    <w:multiLevelType w:val="hybridMultilevel"/>
    <w:tmpl w:val="B4000A4E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112"/>
    <w:rsid w:val="000256C6"/>
    <w:rsid w:val="000373BE"/>
    <w:rsid w:val="000427DF"/>
    <w:rsid w:val="00066BF4"/>
    <w:rsid w:val="0007454E"/>
    <w:rsid w:val="00076112"/>
    <w:rsid w:val="00090517"/>
    <w:rsid w:val="000B1136"/>
    <w:rsid w:val="000D2DB7"/>
    <w:rsid w:val="00102586"/>
    <w:rsid w:val="00174927"/>
    <w:rsid w:val="001963B4"/>
    <w:rsid w:val="001D401C"/>
    <w:rsid w:val="001F0F75"/>
    <w:rsid w:val="001F70B3"/>
    <w:rsid w:val="00277561"/>
    <w:rsid w:val="002C3662"/>
    <w:rsid w:val="002F4D85"/>
    <w:rsid w:val="003726CD"/>
    <w:rsid w:val="004162A0"/>
    <w:rsid w:val="00467FC2"/>
    <w:rsid w:val="004A2620"/>
    <w:rsid w:val="0058660C"/>
    <w:rsid w:val="00590757"/>
    <w:rsid w:val="005B1EAE"/>
    <w:rsid w:val="00621835"/>
    <w:rsid w:val="00695787"/>
    <w:rsid w:val="006D4742"/>
    <w:rsid w:val="006D5204"/>
    <w:rsid w:val="006E59E0"/>
    <w:rsid w:val="007507A7"/>
    <w:rsid w:val="007927A8"/>
    <w:rsid w:val="007C476F"/>
    <w:rsid w:val="007E54CC"/>
    <w:rsid w:val="007F69F2"/>
    <w:rsid w:val="00821EC3"/>
    <w:rsid w:val="00861DE7"/>
    <w:rsid w:val="008B6FB1"/>
    <w:rsid w:val="008E4294"/>
    <w:rsid w:val="009441C5"/>
    <w:rsid w:val="00944928"/>
    <w:rsid w:val="00950601"/>
    <w:rsid w:val="009564E8"/>
    <w:rsid w:val="00977DDF"/>
    <w:rsid w:val="009836BA"/>
    <w:rsid w:val="009C12E5"/>
    <w:rsid w:val="009E687D"/>
    <w:rsid w:val="00A03456"/>
    <w:rsid w:val="00A26EA6"/>
    <w:rsid w:val="00A54295"/>
    <w:rsid w:val="00B806E1"/>
    <w:rsid w:val="00BE5FFD"/>
    <w:rsid w:val="00BF459B"/>
    <w:rsid w:val="00BF673C"/>
    <w:rsid w:val="00C30BCD"/>
    <w:rsid w:val="00C83430"/>
    <w:rsid w:val="00CA1B37"/>
    <w:rsid w:val="00CD1D1B"/>
    <w:rsid w:val="00CF5CDA"/>
    <w:rsid w:val="00D451F4"/>
    <w:rsid w:val="00D770D6"/>
    <w:rsid w:val="00DE1443"/>
    <w:rsid w:val="00DE74B2"/>
    <w:rsid w:val="00E8071F"/>
    <w:rsid w:val="00E92543"/>
    <w:rsid w:val="00EA5363"/>
    <w:rsid w:val="00EE1C2E"/>
    <w:rsid w:val="00EF0AE5"/>
    <w:rsid w:val="00F02B8D"/>
    <w:rsid w:val="00F61B0D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DA55F-04C9-4B40-B8A3-6A3AB2BC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1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5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57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5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578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02B8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02B8D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02B8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02B8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02B8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02B8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02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孟凡易</cp:lastModifiedBy>
  <cp:revision>12</cp:revision>
  <dcterms:created xsi:type="dcterms:W3CDTF">2019-09-02T13:33:00Z</dcterms:created>
  <dcterms:modified xsi:type="dcterms:W3CDTF">2019-09-29T08:11:00Z</dcterms:modified>
</cp:coreProperties>
</file>